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8922" w14:textId="77777777" w:rsidR="00F53C55" w:rsidRDefault="0000000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к письму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Деппромышленности Югры</w:t>
      </w:r>
    </w:p>
    <w:p w14:paraId="3EAFC02F" w14:textId="77777777" w:rsidR="00F53C55" w:rsidRDefault="00000000">
      <w:pPr>
        <w:jc w:val="right"/>
      </w:pPr>
      <w:r>
        <w:rPr>
          <w:rFonts w:ascii="Times New Roman" w:eastAsia="Calibri" w:hAnsi="Times New Roman" w:cs="Times New Roman"/>
          <w:color w:val="D9D9D9"/>
          <w:sz w:val="24"/>
          <w:szCs w:val="24"/>
          <w:lang w:eastAsia="ru-RU"/>
        </w:rPr>
        <w:t>[Дата документа]</w:t>
      </w:r>
      <w:r>
        <w:rPr>
          <w:rFonts w:ascii="Times New Roman" w:eastAsia="Calibri" w:hAnsi="Times New Roman" w:cs="Times New Roman"/>
          <w:color w:val="D9D9D9"/>
          <w:sz w:val="24"/>
          <w:szCs w:val="24"/>
          <w:lang w:eastAsia="ru-RU"/>
        </w:rPr>
        <w:tab/>
        <w:t>[Номер документа]</w:t>
      </w:r>
    </w:p>
    <w:p w14:paraId="776C9506" w14:textId="77777777" w:rsidR="00F53C55" w:rsidRDefault="00F53C55">
      <w:pPr>
        <w:pStyle w:val="ConsPlusNormal"/>
        <w:spacing w:line="276" w:lineRule="auto"/>
        <w:ind w:firstLine="540"/>
        <w:jc w:val="both"/>
      </w:pPr>
    </w:p>
    <w:p w14:paraId="1B9E1219" w14:textId="77777777" w:rsidR="00F53C55" w:rsidRDefault="00000000">
      <w:pPr>
        <w:spacing w:after="0" w:line="240" w:lineRule="auto"/>
        <w:ind w:firstLine="709"/>
        <w:jc w:val="center"/>
      </w:pPr>
      <w:r>
        <w:rPr>
          <w:rFonts w:ascii="Times New Roman" w:eastAsia="TimesNewRoman" w:hAnsi="Times New Roman" w:cs="Times New Roman"/>
          <w:sz w:val="28"/>
          <w:szCs w:val="28"/>
          <w:lang w:bidi="ru-RU"/>
        </w:rPr>
        <w:t xml:space="preserve">Перечень мероприятий в рамках которых предоставляется субсидия </w:t>
      </w:r>
      <w:r>
        <w:rPr>
          <w:rFonts w:ascii="Times New Roman" w:hAnsi="Times New Roman" w:cs="Times New Roman"/>
          <w:sz w:val="28"/>
          <w:szCs w:val="28"/>
        </w:rPr>
        <w:t xml:space="preserve">заявителю на финансового обеспечения затрат </w:t>
      </w:r>
    </w:p>
    <w:p w14:paraId="1A2919EF" w14:textId="77777777" w:rsidR="00F53C55" w:rsidRDefault="00F53C55">
      <w:pPr>
        <w:pStyle w:val="ConsPlusNormal"/>
        <w:ind w:firstLine="540"/>
        <w:jc w:val="both"/>
      </w:pPr>
    </w:p>
    <w:p w14:paraId="35D498ED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 Создание и (или) развитие пляжей на берегах рек, озер, водохранилищ или иных водных объектов, а также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Правительства Российской Федерации от 29 ноября 2021 года № 2086:</w:t>
      </w:r>
    </w:p>
    <w:p w14:paraId="37FB914B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 Мероприятия по созданию и (или) развитию пляжей на берегах рек, озер, водохранилищ или иных водных объектов направлены на:</w:t>
      </w:r>
    </w:p>
    <w:p w14:paraId="4901B1E1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1.1.1. Обустройство пляжа в соответствии с требованиями национального стандарта Российской Федерации ГОСТ Р 55698-2013 «Туристские услуги. Услуги пляжей. Общие требования», введенного в действие приказом Росстандарта от 8 ноября 2013 года № 1345-ст, за исключением берегозащитных, противооползневых и других защитных мероприятий, а также мероприятий по очистке дна акватории.</w:t>
      </w:r>
    </w:p>
    <w:p w14:paraId="6111D117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1.1.2. 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здоровья.</w:t>
      </w:r>
    </w:p>
    <w:p w14:paraId="038F3CB8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1.1.3. Обустройство детских и спортивных зон отдыха.</w:t>
      </w:r>
    </w:p>
    <w:p w14:paraId="29191EC2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1.1.4. 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оборудованных для приготовления, хранения и продажи готовой еды).</w:t>
      </w:r>
    </w:p>
    <w:p w14:paraId="43BDCFFE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 Мероприятия по созданию и (или) развитию национальных туристских маршрутов направлены на:</w:t>
      </w:r>
    </w:p>
    <w:p w14:paraId="63E1231B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1.2.1. Обустройство и модернизацию некапитальных туристских ресурсов в составе национального туристского маршрута, включая их адаптацию к потребностям лиц с ограниченными возможностями здоровья.</w:t>
      </w:r>
    </w:p>
    <w:p w14:paraId="4F0CA8DC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1.2.2. Изготовление и установку элементов системы навигации национальных туристских маршрутов.</w:t>
      </w:r>
    </w:p>
    <w:p w14:paraId="33B6E8E6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1.2.3. Установку или обустройство некапитальных туристских информационных центров.</w:t>
      </w:r>
    </w:p>
    <w:p w14:paraId="0B118564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1.2.4. Приобретение и установку санитарных модулей.</w:t>
      </w:r>
    </w:p>
    <w:p w14:paraId="3A370BE5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 Развитие инфраструктуры туризма в рамках проектов юридических лиц и индивидуальных предпринимателей:</w:t>
      </w:r>
    </w:p>
    <w:p w14:paraId="6CD01D5D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 Мероприятия по поддержке развития инфраструктуры туризма в рамках проектов юридических лиц и индивидуальных предпринимателей направлены на:</w:t>
      </w:r>
    </w:p>
    <w:p w14:paraId="07037C70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2.1.1. Разработку новых туристских маршрутов (включая маркировку,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lastRenderedPageBreak/>
        <w:t>навигацию, обеспечение безопасности, организацию выделенных зон отдыха).</w:t>
      </w:r>
    </w:p>
    <w:p w14:paraId="2BC98DB6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2.1.2. П</w:t>
      </w:r>
      <w:r>
        <w:rPr>
          <w:rFonts w:ascii="Times New Roman" w:hAnsi="Times New Roman" w:cs="Times New Roman"/>
          <w:sz w:val="28"/>
          <w:szCs w:val="28"/>
          <w:highlight w:val="white"/>
        </w:rPr>
        <w:t>риобретение туристского оборудования (не являющегося транспортным средством и его элементами),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телемедицины.</w:t>
      </w:r>
    </w:p>
    <w:p w14:paraId="6E4E3B5B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2.1.3. Организацию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здоровья.</w:t>
      </w:r>
    </w:p>
    <w:p w14:paraId="4A4813C2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2.1.4. Создание электронных путеводителей по туристским маршрутам, в том числе мобильных приложений и аудиогидов.</w:t>
      </w:r>
    </w:p>
    <w:p w14:paraId="4A2AE380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2.1.5. Реализацию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возможностями здоровья по зрению и слуху.</w:t>
      </w:r>
    </w:p>
    <w:p w14:paraId="6A668029" w14:textId="77777777" w:rsidR="00F53C55" w:rsidRDefault="00000000">
      <w:pPr>
        <w:pStyle w:val="ConsPlusNormal"/>
        <w:ind w:firstLine="540"/>
        <w:jc w:val="both"/>
      </w:pPr>
      <w:bookmarkStart w:id="0" w:name="undefined"/>
      <w:bookmarkEnd w:id="0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3. Создание некапитальной нестационарной причальной инфраструктуры.</w:t>
      </w:r>
    </w:p>
    <w:p w14:paraId="794F9CDA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 Создание некапитальных объектов туристской инфраструктуры в автономном округе вблизи автомобильных дорог федерального, регионального, межмуниципального и местного значения в составе автомобильных туристских маршрутов, утвержденных Департаментом в соответствии с пунктом 19(2) Правил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«Развитие туризма», утвержденных постановление Правительства Российской Федерации от 24 декабря 2021 года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br/>
        <w:t>(далее соответственно – Правила, некапитальные объекты туристской инфраструктуры вблизи автомобильных дорог, утвержденные ATM):</w:t>
      </w:r>
    </w:p>
    <w:p w14:paraId="7E414FFA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4.1. Создание или приобретение, установку элементов систем навигации, а также обеспечение брендирования автомобильного туристского маршрута, создание единого дизайн-кода.</w:t>
      </w:r>
    </w:p>
    <w:p w14:paraId="2AA62288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4.2. Создание или установку некапитальных туристских информационных центров, а также точек продажи региональной продукции (за исключением приобретения и производства продукции, включая сувениры и изделия народных художественных промыслов), которые могут быть расположены в составе многофункциональных зон дорожного сервиса и площадок отдыха.</w:t>
      </w:r>
    </w:p>
    <w:p w14:paraId="428786DC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4.3. Создание или приобретение, установку некапитальных объектов общественного питания (за исключением фургонов или специализированных автомобильных прицепов, оборудованных для приготовления, хранения и продажи готовой еды), которые могут быть расположены в составе многофункциональных зон дорожного сервиса и площадок отдыха.</w:t>
      </w:r>
    </w:p>
    <w:p w14:paraId="644D7C63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lastRenderedPageBreak/>
        <w:t>4.4. Создание или приобретение, установку объектов кемпинг-размещения, кемпстоянок, иавесных конструкций 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навигации.</w:t>
      </w:r>
    </w:p>
    <w:p w14:paraId="0BA9D356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4.5. Приобретение туристского оборудования (не являющегося транспортным средством и его элементами), в том числе используемого в целях обеспечения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телемедицины, в том числе в целях обеспечения функционирования многофункциональных зон дорожного сервиса и площадок отдыха.</w:t>
      </w:r>
    </w:p>
    <w:p w14:paraId="0D1D36E7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4.6. Создание электронных путеводителей по автомобильным туристским маршрутам, в том числе мобильных приложений и аудиогидов.</w:t>
      </w:r>
    </w:p>
    <w:p w14:paraId="34CFF949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4.7. Создание или приобретение, установку некапитальных спортивных площадок, санитарных модулей, модульных прачечных и душевых комнат, модульных комнат матери и ребенка и пунктов телемедицины в составе многофункциональных зон дорожного сервиса и площадок отдыха, а также оборудования к ним.</w:t>
      </w:r>
    </w:p>
    <w:p w14:paraId="299B364B" w14:textId="77777777" w:rsidR="00F53C55" w:rsidRDefault="00000000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4.8. Создание и развитие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проекты по созданию безбарьерной среды, среды для лиц с ограниченными возможностями здоровья по зрению и слуху в составе многофункциональных зон дорожного сервиса и площадок отдыха.</w:t>
      </w:r>
    </w:p>
    <w:p w14:paraId="427EADBE" w14:textId="77777777" w:rsidR="00F53C55" w:rsidRDefault="00F53C55">
      <w:pPr>
        <w:spacing w:after="0" w:line="240" w:lineRule="auto"/>
        <w:rPr>
          <w:rFonts w:ascii="Times New Roman" w:eastAsia="TimesNewRoman" w:hAnsi="Times New Roman" w:cs="Times New Roman"/>
          <w:sz w:val="28"/>
          <w:szCs w:val="28"/>
          <w:highlight w:val="white"/>
        </w:rPr>
      </w:pPr>
    </w:p>
    <w:p w14:paraId="10DC2B57" w14:textId="77777777" w:rsidR="00F53C55" w:rsidRDefault="00F53C55"/>
    <w:sectPr w:rsidR="00F53C55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6D41" w14:textId="77777777" w:rsidR="00002230" w:rsidRDefault="00002230">
      <w:pPr>
        <w:spacing w:after="0" w:line="240" w:lineRule="auto"/>
      </w:pPr>
      <w:r>
        <w:separator/>
      </w:r>
    </w:p>
  </w:endnote>
  <w:endnote w:type="continuationSeparator" w:id="0">
    <w:p w14:paraId="790E0441" w14:textId="77777777" w:rsidR="00002230" w:rsidRDefault="0000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3DD9" w14:textId="77777777" w:rsidR="00F53C55" w:rsidRDefault="00F53C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0B64" w14:textId="77777777" w:rsidR="00002230" w:rsidRDefault="00002230">
      <w:pPr>
        <w:spacing w:after="0" w:line="240" w:lineRule="auto"/>
      </w:pPr>
      <w:r>
        <w:separator/>
      </w:r>
    </w:p>
  </w:footnote>
  <w:footnote w:type="continuationSeparator" w:id="0">
    <w:p w14:paraId="5487DA34" w14:textId="77777777" w:rsidR="00002230" w:rsidRDefault="0000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7AE" w14:textId="77777777" w:rsidR="00F53C55" w:rsidRDefault="00000000">
    <w:pPr>
      <w:pStyle w:val="a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fldChar w:fldCharType="end"/>
    </w:r>
  </w:p>
  <w:p w14:paraId="3E1874DE" w14:textId="77777777" w:rsidR="00F53C55" w:rsidRDefault="00F53C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1413" w14:textId="77777777" w:rsidR="00F53C55" w:rsidRDefault="00F53C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55"/>
    <w:rsid w:val="00002230"/>
    <w:rsid w:val="003A1E89"/>
    <w:rsid w:val="00F53C55"/>
    <w:rsid w:val="00F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805B"/>
  <w15:docId w15:val="{A3898F70-219B-4BED-878E-1B15581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2025-07-07T04:46:00Z</dcterms:created>
  <dcterms:modified xsi:type="dcterms:W3CDTF">2025-07-07T04:46:00Z</dcterms:modified>
</cp:coreProperties>
</file>