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6069" w14:textId="77777777" w:rsidR="00F50E71" w:rsidRPr="00F50E71" w:rsidRDefault="00F50E71" w:rsidP="00F50E71">
      <w:pPr>
        <w:keepNext/>
        <w:keepLines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567"/>
        <w:jc w:val="both"/>
        <w:outlineLvl w:val="0"/>
        <w:rPr>
          <w:b/>
          <w:bCs/>
          <w:sz w:val="26"/>
          <w:szCs w:val="26"/>
          <w:u w:val="single"/>
          <w:lang w:val="x-none"/>
        </w:rPr>
      </w:pPr>
      <w:bookmarkStart w:id="0" w:name="_Toc5789508"/>
      <w:r w:rsidRPr="00F50E71">
        <w:rPr>
          <w:b/>
          <w:bCs/>
          <w:sz w:val="26"/>
          <w:szCs w:val="26"/>
          <w:u w:val="single"/>
          <w:lang w:val="x-none"/>
        </w:rPr>
        <w:t xml:space="preserve">Сведения о составе имущества Должника </w:t>
      </w:r>
      <w:bookmarkEnd w:id="0"/>
    </w:p>
    <w:p w14:paraId="0F874489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50E71">
        <w:rPr>
          <w:rFonts w:eastAsia="Calibri"/>
          <w:sz w:val="26"/>
          <w:szCs w:val="26"/>
          <w:lang w:eastAsia="en-US"/>
        </w:rPr>
        <w:t>Предметом торгов является имущество Должника, вошедшее в конкурсную массу, являющееся предметом залога</w:t>
      </w:r>
      <w:r w:rsidRPr="00F50E71">
        <w:rPr>
          <w:sz w:val="26"/>
          <w:szCs w:val="26"/>
        </w:rPr>
        <w:t xml:space="preserve"> АО «АЛЬФА-БАНК»</w:t>
      </w:r>
      <w:r w:rsidRPr="00F50E71">
        <w:rPr>
          <w:rFonts w:eastAsia="Calibri"/>
          <w:sz w:val="26"/>
          <w:szCs w:val="26"/>
          <w:lang w:eastAsia="en-US"/>
        </w:rPr>
        <w:t>, полный перечень которого указан в Приложении № 1 (далее – «Имущество Должника»).</w:t>
      </w:r>
    </w:p>
    <w:p w14:paraId="2EC63BE6" w14:textId="0028818A" w:rsidR="00F50E71" w:rsidRPr="00F50E71" w:rsidRDefault="00F50E71" w:rsidP="00C30971">
      <w:pPr>
        <w:tabs>
          <w:tab w:val="left" w:pos="993"/>
        </w:tabs>
        <w:ind w:firstLine="567"/>
        <w:contextualSpacing/>
        <w:jc w:val="both"/>
        <w:rPr>
          <w:sz w:val="26"/>
          <w:szCs w:val="26"/>
          <w:highlight w:val="yellow"/>
          <w:u w:val="single"/>
        </w:rPr>
      </w:pPr>
      <w:r w:rsidRPr="00F50E71">
        <w:rPr>
          <w:rFonts w:eastAsia="Calibri"/>
          <w:sz w:val="26"/>
          <w:szCs w:val="26"/>
          <w:lang w:eastAsia="en-US"/>
        </w:rPr>
        <w:t>Порядок ознакомления с имуществом определяется организатором торгов и указывается в сообщении о продаже имущества Должника.</w:t>
      </w:r>
    </w:p>
    <w:p w14:paraId="05F4A3B3" w14:textId="77777777" w:rsidR="00F50E71" w:rsidRPr="00F50E71" w:rsidRDefault="00F50E71" w:rsidP="00F50E71">
      <w:pPr>
        <w:keepNext/>
        <w:keepLines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567"/>
        <w:jc w:val="both"/>
        <w:outlineLvl w:val="0"/>
        <w:rPr>
          <w:b/>
          <w:sz w:val="26"/>
          <w:szCs w:val="26"/>
          <w:u w:val="single"/>
        </w:rPr>
      </w:pPr>
      <w:bookmarkStart w:id="1" w:name="_Toc5789509"/>
      <w:r w:rsidRPr="00F50E71">
        <w:rPr>
          <w:b/>
          <w:sz w:val="26"/>
          <w:szCs w:val="26"/>
          <w:u w:val="single"/>
        </w:rPr>
        <w:t>Сроки продажи имущества Должника</w:t>
      </w:r>
      <w:bookmarkEnd w:id="1"/>
      <w:r w:rsidRPr="00F50E71">
        <w:rPr>
          <w:b/>
          <w:sz w:val="26"/>
          <w:szCs w:val="26"/>
          <w:u w:val="single"/>
        </w:rPr>
        <w:t xml:space="preserve"> </w:t>
      </w:r>
    </w:p>
    <w:p w14:paraId="1538C5E6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>Торги по продаже имущества Должника должны быть инициированы не позднее 10 рабочих дней с момента утверждения настоящего Положения.</w:t>
      </w:r>
    </w:p>
    <w:p w14:paraId="3E0CC10D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>В случае, если имущество Должника не будет реализовано по результатам проведения первых торгов, повторные торги по продаже имущества Должника должны быть инициированы не позднее 10 рабочих дней с момента публикации сообщения о результатах первых торгов.</w:t>
      </w:r>
    </w:p>
    <w:p w14:paraId="0A56E7EB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>В случае проведения торгов по продаже имущества Должника посредством публичного предложения, начало проведения указанных торгов должно быть инициировано не позднее 10 рабочих дней с момента публикации сообщения о результатах повторных торгов.</w:t>
      </w:r>
    </w:p>
    <w:p w14:paraId="430BCDD4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14:paraId="36E42558" w14:textId="77777777" w:rsidR="00F50E71" w:rsidRPr="00F50E71" w:rsidRDefault="00F50E71" w:rsidP="00F50E71">
      <w:pPr>
        <w:keepNext/>
        <w:keepLines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567"/>
        <w:jc w:val="both"/>
        <w:outlineLvl w:val="0"/>
        <w:rPr>
          <w:b/>
          <w:bCs/>
          <w:sz w:val="26"/>
          <w:szCs w:val="26"/>
          <w:u w:val="single"/>
          <w:lang w:val="x-none"/>
        </w:rPr>
      </w:pPr>
      <w:bookmarkStart w:id="2" w:name="_Toc492653685"/>
      <w:bookmarkStart w:id="3" w:name="_Toc492661163"/>
      <w:bookmarkStart w:id="4" w:name="_Toc5789510"/>
      <w:r w:rsidRPr="00F50E71">
        <w:rPr>
          <w:b/>
          <w:bCs/>
          <w:sz w:val="26"/>
          <w:szCs w:val="26"/>
          <w:u w:val="single"/>
          <w:lang w:val="x-none"/>
        </w:rPr>
        <w:t xml:space="preserve">Форма, порядок проведения торгов и </w:t>
      </w:r>
      <w:bookmarkStart w:id="5" w:name="_Toc470530196"/>
      <w:r w:rsidRPr="00F50E71">
        <w:rPr>
          <w:b/>
          <w:bCs/>
          <w:sz w:val="26"/>
          <w:szCs w:val="26"/>
          <w:u w:val="single"/>
          <w:lang w:val="x-none"/>
        </w:rPr>
        <w:t>представления предложений о цене имущества Должника</w:t>
      </w:r>
      <w:bookmarkEnd w:id="2"/>
      <w:bookmarkEnd w:id="3"/>
      <w:bookmarkEnd w:id="4"/>
      <w:bookmarkEnd w:id="5"/>
    </w:p>
    <w:p w14:paraId="697966F3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>Имущество реализуется путем проведения открытых торгов в электронной форме с использованием открытой формы представления предложений о цене имущества, а в случае не реализации имущества на повторных открытых торгах в электронной форме, посредством публичного предложения в электронной форме. Покупателями могут выступать любые юридические и физические лица, а также иностранные граждане и юридические лица, имеющие право быть покупателями в соответствии с законодательством РФ.</w:t>
      </w:r>
    </w:p>
    <w:p w14:paraId="716F6B24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 xml:space="preserve">Торги проводятся в электронной форме на электронной торговой площадке </w:t>
      </w:r>
      <w:hyperlink r:id="rId8" w:history="1">
        <w:r w:rsidRPr="00F50E71">
          <w:rPr>
            <w:sz w:val="26"/>
            <w:szCs w:val="26"/>
          </w:rPr>
          <w:t>АО «Российский аукционный дом» (АО «РАД»)</w:t>
        </w:r>
      </w:hyperlink>
      <w:r w:rsidRPr="00F50E71">
        <w:rPr>
          <w:sz w:val="26"/>
          <w:szCs w:val="26"/>
        </w:rPr>
        <w:t xml:space="preserve"> (адрес в сети «Интернет» https://lot-online.ru/).</w:t>
      </w:r>
    </w:p>
    <w:p w14:paraId="5A6E2F60" w14:textId="77777777" w:rsidR="00F50E71" w:rsidRPr="00F50E71" w:rsidRDefault="00F50E71" w:rsidP="00F50E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50E71">
        <w:rPr>
          <w:sz w:val="26"/>
          <w:szCs w:val="26"/>
        </w:rPr>
        <w:t xml:space="preserve">Организатором торгов по продаже имущества Должника является Конкурсным управляющим утвержден </w:t>
      </w:r>
      <w:proofErr w:type="spellStart"/>
      <w:r w:rsidRPr="00F50E71">
        <w:rPr>
          <w:sz w:val="26"/>
          <w:szCs w:val="26"/>
        </w:rPr>
        <w:t>Уразгильдеев</w:t>
      </w:r>
      <w:proofErr w:type="spellEnd"/>
      <w:r w:rsidRPr="00F50E71">
        <w:rPr>
          <w:sz w:val="26"/>
          <w:szCs w:val="26"/>
        </w:rPr>
        <w:t xml:space="preserve"> Сергей Вячеславович (ИНН 272513797353). </w:t>
      </w:r>
    </w:p>
    <w:p w14:paraId="501C53E9" w14:textId="77777777" w:rsidR="00F50E71" w:rsidRPr="00F50E71" w:rsidRDefault="00F50E71" w:rsidP="00F50E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50E71">
        <w:rPr>
          <w:sz w:val="26"/>
          <w:szCs w:val="26"/>
        </w:rPr>
        <w:t xml:space="preserve">Начальная цена продажи имущества, на первоначальных торгах определена на основании отчета об оценки </w:t>
      </w:r>
      <w:r w:rsidRPr="00F50E71">
        <w:rPr>
          <w:sz w:val="26"/>
          <w:szCs w:val="26"/>
          <w:highlight w:val="yellow"/>
        </w:rPr>
        <w:t xml:space="preserve">№ от г. (дата оценки г.), и устанавливается в размере  </w:t>
      </w:r>
      <w:proofErr w:type="gramStart"/>
      <w:r w:rsidRPr="00F50E71">
        <w:rPr>
          <w:sz w:val="26"/>
          <w:szCs w:val="26"/>
          <w:highlight w:val="yellow"/>
        </w:rPr>
        <w:t xml:space="preserve">   (</w:t>
      </w:r>
      <w:proofErr w:type="gramEnd"/>
      <w:r w:rsidRPr="00F50E71">
        <w:rPr>
          <w:sz w:val="26"/>
          <w:szCs w:val="26"/>
          <w:highlight w:val="yellow"/>
        </w:rPr>
        <w:t>) рублей., без НДС.</w:t>
      </w:r>
      <w:r w:rsidRPr="00F50E71">
        <w:rPr>
          <w:sz w:val="26"/>
          <w:szCs w:val="26"/>
        </w:rPr>
        <w:t xml:space="preserve"> </w:t>
      </w:r>
    </w:p>
    <w:p w14:paraId="69CBE9E8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 xml:space="preserve">Согласно положению </w:t>
      </w:r>
      <w:proofErr w:type="spellStart"/>
      <w:r w:rsidRPr="00F50E71">
        <w:rPr>
          <w:sz w:val="26"/>
          <w:szCs w:val="26"/>
        </w:rPr>
        <w:t>пп</w:t>
      </w:r>
      <w:proofErr w:type="spellEnd"/>
      <w:r w:rsidRPr="00F50E71">
        <w:rPr>
          <w:sz w:val="26"/>
          <w:szCs w:val="26"/>
        </w:rPr>
        <w:t xml:space="preserve">. 15 п. 2 ст. 146 Налогового Кодекса Российской Федерации </w:t>
      </w:r>
      <w:r w:rsidRPr="00F50E71">
        <w:rPr>
          <w:rFonts w:eastAsia="Calibri"/>
          <w:sz w:val="26"/>
          <w:szCs w:val="26"/>
          <w:lang w:eastAsia="en-US"/>
        </w:rPr>
        <w:t xml:space="preserve">операции по реализации товаров (работ, услуг) и (или) имущественных прав должников, признанных в соответствии с </w:t>
      </w:r>
      <w:hyperlink r:id="rId9" w:history="1">
        <w:r w:rsidRPr="00F50E71">
          <w:rPr>
            <w:rFonts w:eastAsia="Calibri"/>
            <w:sz w:val="26"/>
            <w:szCs w:val="26"/>
            <w:lang w:eastAsia="en-US"/>
          </w:rPr>
          <w:t>законодательством</w:t>
        </w:r>
      </w:hyperlink>
      <w:r w:rsidRPr="00F50E71">
        <w:rPr>
          <w:rFonts w:eastAsia="Calibri"/>
          <w:sz w:val="26"/>
          <w:szCs w:val="26"/>
          <w:lang w:eastAsia="en-US"/>
        </w:rPr>
        <w:t xml:space="preserve"> Российской Федерации несостоятельными (банкротами), в том числе товаров (работ, услуг), изготовленных и (или) приобретенных (выполненных, оказанных) в процессе осуществления хозяйственной деятельности после признания должников в соответствии с законодательством Российской Федерации несостоятельными (банкротами) </w:t>
      </w:r>
      <w:r w:rsidRPr="00F50E71">
        <w:rPr>
          <w:sz w:val="26"/>
          <w:szCs w:val="26"/>
        </w:rPr>
        <w:t xml:space="preserve"> не признается объектами налогообложения налогом на добавленную стоимость.</w:t>
      </w:r>
    </w:p>
    <w:p w14:paraId="4ED9686F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>В случае проведения повторных торгов по продаже имущества Должника, начальная цена продажи указанного имущества на повторных торгах устанавливается на 10% ниже начальной цены продажи, установленной на первоначальных торгах.</w:t>
      </w:r>
    </w:p>
    <w:p w14:paraId="05884D88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 xml:space="preserve">В случае если повторные торги по продаже имущества Должника признаны несостоявшимися или договор купли-продажи не был заключен с их единственным </w:t>
      </w:r>
      <w:r w:rsidRPr="00F50E71">
        <w:rPr>
          <w:sz w:val="26"/>
          <w:szCs w:val="26"/>
        </w:rPr>
        <w:lastRenderedPageBreak/>
        <w:t>участником, а также в случае не заключения договора купли-продажи по результатам повторных торгов, имущество Должника подлежит продаже посредством публичного предложения.</w:t>
      </w:r>
    </w:p>
    <w:p w14:paraId="591320C3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>Начальная цена продажи имущества Должника посредством публичного предложения устанавливается в размере начальной цены, указанной в сообщении о продаже указанного имущества на повторных торгах.</w:t>
      </w:r>
    </w:p>
    <w:p w14:paraId="4DDCC82F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>Величина снижения начальной цены продажи имущества Должника устанавливается в размере 5% от начальной цены продажи имущества Должника на торгах, проводимых посредством публичного предложения.</w:t>
      </w:r>
    </w:p>
    <w:p w14:paraId="29F889C5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>Минимальная цена предложения (цена отсечения) составляет 25 (двадцать пять) % от начальной цены продажи имущества Должника на торгах, проводимых посредством публичного предложения.</w:t>
      </w:r>
    </w:p>
    <w:p w14:paraId="3ECA041D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>Срок, по истечении которого последовательно снижается указанная начальная цена, равен 7 (семи) календарным дням.</w:t>
      </w:r>
    </w:p>
    <w:p w14:paraId="670C9331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>Задаток вносится на счет организатора торгов, указанный в сообщении о продаже имущества Должника. Размер задатка для участия в торгах по продаже имущества Должника составляет 20% от начальной цены продажи имущества Должника. В случае проведения повторных торгов по продаже имущества Должника, размер задатка составляет 20% от начальной цены продажи имущества Должника на повторных торгах. В случае проведения торгов по продаже имущества Должника посредством публичного предложения, размер задатка составляет 20% от цены имущества Должника по соответствующему периоду.</w:t>
      </w:r>
    </w:p>
    <w:p w14:paraId="6877A3A7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>Поступление задатка на счет, указанный в сообщении о продаже имущества Должника, должно быть подтверждено на дату составления протокола об определении участников торгов.</w:t>
      </w:r>
    </w:p>
    <w:p w14:paraId="50CE2A3D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 xml:space="preserve">Заявки на участие в торгах и приложенные к ним документы должны соответствовать требованиям п. 11 ст. 110 Закона о банкротстве. Приём заявок на участие в торгах осуществляется по адресу электронной торговой площадки – </w:t>
      </w:r>
      <w:hyperlink r:id="rId10" w:history="1">
        <w:r w:rsidRPr="00F50E71">
          <w:rPr>
            <w:sz w:val="26"/>
            <w:szCs w:val="26"/>
          </w:rPr>
          <w:t>АО «Российский аукционный дом» (АО «РАД»)</w:t>
        </w:r>
      </w:hyperlink>
      <w:r w:rsidRPr="00F50E71">
        <w:rPr>
          <w:sz w:val="26"/>
          <w:szCs w:val="26"/>
        </w:rPr>
        <w:t xml:space="preserve"> (адрес в сети «Интернет» https://lot-online.ru/) в сроки, указанные в сообщении о продажи имущества.</w:t>
      </w:r>
    </w:p>
    <w:p w14:paraId="33C1649C" w14:textId="0D8555F1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 xml:space="preserve">Дата и время подведения результатов торгов определяется в сообщении о продаже имущества. Местом подведения результатов торгов является Электронная торговая площадка </w:t>
      </w:r>
      <w:hyperlink r:id="rId11" w:history="1">
        <w:r w:rsidRPr="00F50E71">
          <w:rPr>
            <w:sz w:val="26"/>
            <w:szCs w:val="26"/>
          </w:rPr>
          <w:t>АО «Российский аукционный дом» (АО «РАД»)</w:t>
        </w:r>
      </w:hyperlink>
      <w:r w:rsidRPr="00F50E71">
        <w:rPr>
          <w:sz w:val="26"/>
          <w:szCs w:val="26"/>
        </w:rPr>
        <w:t xml:space="preserve"> (адрес в сети «Интернет» https://lot-online.ru/)</w:t>
      </w:r>
      <w:r w:rsidR="00C30971" w:rsidRPr="00C30971">
        <w:rPr>
          <w:sz w:val="26"/>
          <w:szCs w:val="26"/>
        </w:rPr>
        <w:t>.</w:t>
      </w:r>
    </w:p>
    <w:p w14:paraId="1D3D93D5" w14:textId="77777777" w:rsidR="00F50E71" w:rsidRPr="00F50E71" w:rsidRDefault="00F50E71" w:rsidP="00F50E71">
      <w:pPr>
        <w:keepNext/>
        <w:keepLines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567"/>
        <w:jc w:val="both"/>
        <w:outlineLvl w:val="0"/>
        <w:rPr>
          <w:b/>
          <w:bCs/>
          <w:sz w:val="26"/>
          <w:szCs w:val="26"/>
          <w:u w:val="single"/>
          <w:lang w:val="x-none"/>
        </w:rPr>
      </w:pPr>
      <w:bookmarkStart w:id="6" w:name="_Toc492661164"/>
      <w:bookmarkStart w:id="7" w:name="_Toc5789511"/>
      <w:r w:rsidRPr="00F50E71">
        <w:rPr>
          <w:b/>
          <w:bCs/>
          <w:sz w:val="26"/>
          <w:szCs w:val="26"/>
          <w:u w:val="single"/>
        </w:rPr>
        <w:t>Ф</w:t>
      </w:r>
      <w:proofErr w:type="spellStart"/>
      <w:r w:rsidRPr="00F50E71">
        <w:rPr>
          <w:b/>
          <w:bCs/>
          <w:sz w:val="26"/>
          <w:szCs w:val="26"/>
          <w:u w:val="single"/>
          <w:lang w:val="x-none"/>
        </w:rPr>
        <w:t>орма</w:t>
      </w:r>
      <w:proofErr w:type="spellEnd"/>
      <w:r w:rsidRPr="00F50E71">
        <w:rPr>
          <w:b/>
          <w:bCs/>
          <w:sz w:val="26"/>
          <w:szCs w:val="26"/>
          <w:u w:val="single"/>
          <w:lang w:val="x-none"/>
        </w:rPr>
        <w:t xml:space="preserve"> представления предложений о цене</w:t>
      </w:r>
      <w:bookmarkEnd w:id="6"/>
      <w:bookmarkEnd w:id="7"/>
    </w:p>
    <w:p w14:paraId="35A486F8" w14:textId="4F3EC49C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F50E71">
        <w:rPr>
          <w:sz w:val="26"/>
          <w:szCs w:val="26"/>
        </w:rPr>
        <w:t>При проведении открытых торгов используется открытая форма представления предложений о цене. Торги проводятся путем повышения начальной цены продажи на величину, кратную величине «шага аукциона». Величина повышения начальной цены продажи имущества («шаг аукциона») на первых и повторных торгах составляет 5% от начальной цены.</w:t>
      </w:r>
    </w:p>
    <w:p w14:paraId="2DC2349B" w14:textId="77777777" w:rsidR="00C30971" w:rsidRPr="00C30971" w:rsidRDefault="00F50E71" w:rsidP="00C30971">
      <w:pPr>
        <w:keepNext/>
        <w:keepLines/>
        <w:numPr>
          <w:ilvl w:val="0"/>
          <w:numId w:val="5"/>
        </w:numPr>
        <w:shd w:val="clear" w:color="auto" w:fill="FFFFFF"/>
        <w:tabs>
          <w:tab w:val="left" w:pos="993"/>
        </w:tabs>
        <w:spacing w:after="160" w:line="259" w:lineRule="auto"/>
        <w:ind w:left="0" w:firstLine="567"/>
        <w:jc w:val="both"/>
        <w:outlineLvl w:val="0"/>
        <w:rPr>
          <w:color w:val="000000"/>
          <w:sz w:val="26"/>
          <w:szCs w:val="26"/>
        </w:rPr>
      </w:pPr>
      <w:bookmarkStart w:id="8" w:name="_Toc360706294"/>
      <w:bookmarkStart w:id="9" w:name="_Toc492661165"/>
      <w:bookmarkStart w:id="10" w:name="_Toc5789512"/>
      <w:r w:rsidRPr="00F50E71">
        <w:rPr>
          <w:b/>
          <w:bCs/>
          <w:sz w:val="26"/>
          <w:szCs w:val="26"/>
          <w:u w:val="single"/>
        </w:rPr>
        <w:lastRenderedPageBreak/>
        <w:t>Порядок определения победителя торгов</w:t>
      </w:r>
    </w:p>
    <w:p w14:paraId="746817D8" w14:textId="6D3A06CA" w:rsidR="00F50E71" w:rsidRPr="00F50E71" w:rsidRDefault="00C30971" w:rsidP="00C30971">
      <w:pPr>
        <w:keepNext/>
        <w:keepLines/>
        <w:shd w:val="clear" w:color="auto" w:fill="FFFFFF"/>
        <w:tabs>
          <w:tab w:val="left" w:pos="993"/>
        </w:tabs>
        <w:spacing w:after="160" w:line="259" w:lineRule="auto"/>
        <w:jc w:val="both"/>
        <w:outlineLvl w:val="0"/>
        <w:rPr>
          <w:color w:val="000000"/>
          <w:sz w:val="26"/>
          <w:szCs w:val="26"/>
        </w:rPr>
      </w:pPr>
      <w:r w:rsidRPr="00C30971">
        <w:rPr>
          <w:color w:val="000000"/>
          <w:sz w:val="26"/>
          <w:szCs w:val="26"/>
        </w:rPr>
        <w:t xml:space="preserve">          </w:t>
      </w:r>
      <w:r w:rsidR="00F50E71" w:rsidRPr="00F50E71">
        <w:rPr>
          <w:sz w:val="26"/>
          <w:szCs w:val="26"/>
        </w:rPr>
        <w:t xml:space="preserve">Победителем первых торгов признается </w:t>
      </w:r>
      <w:r w:rsidR="00F50E71" w:rsidRPr="00F50E7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участник, предложивший наиболее высокую цену за продаваемое имущество. </w:t>
      </w:r>
      <w:r w:rsidR="00F50E71" w:rsidRPr="00F50E71">
        <w:rPr>
          <w:color w:val="000000"/>
          <w:sz w:val="26"/>
          <w:szCs w:val="26"/>
        </w:rPr>
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14:paraId="5867A6A3" w14:textId="77777777" w:rsidR="00F50E71" w:rsidRPr="00F50E71" w:rsidRDefault="00F50E71" w:rsidP="00F50E7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bookmarkStart w:id="11" w:name="dst1064"/>
      <w:bookmarkEnd w:id="11"/>
      <w:r w:rsidRPr="00F50E71">
        <w:rPr>
          <w:color w:val="000000"/>
          <w:sz w:val="26"/>
          <w:szCs w:val="26"/>
        </w:rPr>
        <w:t>Если к участию в торгах был допущен только один участник, заявка которого на участие в торгах соответствует условиям торгов и содержит предложение о цене имущества Должника не ниже установленной начальной цены продажи имущества, договор купли-продажи заключается конкурсным управляющим с этим участником торгов в соответствии с условиями торгов и представленным им предложением о цене имущества Должника.</w:t>
      </w:r>
    </w:p>
    <w:p w14:paraId="1B70AE15" w14:textId="77777777" w:rsidR="00F50E71" w:rsidRPr="00F50E71" w:rsidRDefault="00F50E71" w:rsidP="00F50E7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F50E71">
        <w:rPr>
          <w:sz w:val="26"/>
          <w:szCs w:val="26"/>
        </w:rPr>
        <w:t xml:space="preserve">Победителем повторных торгов признается </w:t>
      </w:r>
      <w:r w:rsidRPr="00F50E7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участник, предложивший наиболее высокую цену за продаваемое имущество. </w:t>
      </w:r>
      <w:r w:rsidRPr="00F50E71">
        <w:rPr>
          <w:color w:val="000000"/>
          <w:sz w:val="26"/>
          <w:szCs w:val="26"/>
        </w:rPr>
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14:paraId="4CD32090" w14:textId="77777777" w:rsidR="00F50E71" w:rsidRPr="00F50E71" w:rsidRDefault="00F50E71" w:rsidP="00F50E7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F50E71">
        <w:rPr>
          <w:color w:val="000000"/>
          <w:sz w:val="26"/>
          <w:szCs w:val="26"/>
        </w:rPr>
        <w:t>Если к участию в торгах был допущен только один участник, заявка которого на участие в торгах соответствует условиям торгов и содержит предложение о цене предприятия не ниже установленной начальной цены продажи имущества, договор купли-продажи заключается конкурсным управляющим с этим участником торгов в соответствии с условиями торгов и представленным им предложением о цене имущества Должника.</w:t>
      </w:r>
    </w:p>
    <w:p w14:paraId="5A951259" w14:textId="77777777" w:rsidR="00F50E71" w:rsidRPr="00F50E71" w:rsidRDefault="00F50E71" w:rsidP="00F50E7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50E71">
        <w:rPr>
          <w:sz w:val="26"/>
          <w:szCs w:val="26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14:paraId="23EDB899" w14:textId="77777777" w:rsidR="00F50E71" w:rsidRPr="00F50E71" w:rsidRDefault="00F50E71" w:rsidP="00F50E7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50E71">
        <w:rPr>
          <w:sz w:val="26"/>
          <w:szCs w:val="26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14:paraId="71CF9E5F" w14:textId="77777777" w:rsidR="00F50E71" w:rsidRPr="00F50E71" w:rsidRDefault="00F50E71" w:rsidP="00F50E7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50E71">
        <w:rPr>
          <w:sz w:val="26"/>
          <w:szCs w:val="26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14:paraId="0045AA35" w14:textId="662363B3" w:rsidR="00F50E71" w:rsidRPr="00F50E71" w:rsidRDefault="00F50E71" w:rsidP="00F50E7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50E71">
        <w:rPr>
          <w:sz w:val="26"/>
          <w:szCs w:val="26"/>
        </w:rPr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</w:p>
    <w:bookmarkEnd w:id="8"/>
    <w:bookmarkEnd w:id="9"/>
    <w:bookmarkEnd w:id="10"/>
    <w:p w14:paraId="0B9F55E0" w14:textId="77777777" w:rsidR="00F50E71" w:rsidRPr="00F50E71" w:rsidRDefault="00F50E71" w:rsidP="00F50E71">
      <w:pPr>
        <w:keepNext/>
        <w:keepLines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567"/>
        <w:jc w:val="both"/>
        <w:outlineLvl w:val="0"/>
        <w:rPr>
          <w:b/>
          <w:bCs/>
          <w:sz w:val="26"/>
          <w:szCs w:val="26"/>
          <w:u w:val="single"/>
        </w:rPr>
      </w:pPr>
      <w:r w:rsidRPr="00F50E71">
        <w:rPr>
          <w:b/>
          <w:bCs/>
          <w:sz w:val="26"/>
          <w:szCs w:val="26"/>
          <w:u w:val="single"/>
        </w:rPr>
        <w:t>Средства массовой информации и сайты в сети «Интернет», где подлежит опубликовать и разместить сообщение о продаже имущества Должника</w:t>
      </w:r>
    </w:p>
    <w:p w14:paraId="7AAE22B4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2" w:name="_Toc492661166"/>
      <w:bookmarkStart w:id="13" w:name="_Toc5789513"/>
      <w:r w:rsidRPr="00F50E71">
        <w:rPr>
          <w:rFonts w:eastAsia="Calibri"/>
          <w:sz w:val="26"/>
          <w:szCs w:val="26"/>
          <w:lang w:eastAsia="en-US"/>
        </w:rPr>
        <w:t xml:space="preserve">Сообщение о продаже имущества Должника должно быть опубликовано: </w:t>
      </w:r>
    </w:p>
    <w:p w14:paraId="057641AE" w14:textId="77777777" w:rsidR="00F50E71" w:rsidRPr="00F50E71" w:rsidRDefault="00F50E71" w:rsidP="00F50E71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50E71">
        <w:rPr>
          <w:rFonts w:eastAsia="Calibri"/>
          <w:sz w:val="26"/>
          <w:szCs w:val="26"/>
          <w:lang w:eastAsia="en-US"/>
        </w:rPr>
        <w:lastRenderedPageBreak/>
        <w:t>в официальном издании, определенном регулирующим органом – газета «</w:t>
      </w:r>
      <w:proofErr w:type="spellStart"/>
      <w:r w:rsidRPr="00F50E71">
        <w:rPr>
          <w:rFonts w:eastAsia="Calibri"/>
          <w:sz w:val="26"/>
          <w:szCs w:val="26"/>
          <w:lang w:eastAsia="en-US"/>
        </w:rPr>
        <w:t>КоммерсантЪ</w:t>
      </w:r>
      <w:proofErr w:type="spellEnd"/>
      <w:r w:rsidRPr="00F50E71">
        <w:rPr>
          <w:rFonts w:eastAsia="Calibri"/>
          <w:sz w:val="26"/>
          <w:szCs w:val="26"/>
          <w:lang w:eastAsia="en-US"/>
        </w:rPr>
        <w:t xml:space="preserve">»; </w:t>
      </w:r>
    </w:p>
    <w:p w14:paraId="24C262F0" w14:textId="77777777" w:rsidR="00F50E71" w:rsidRPr="00F50E71" w:rsidRDefault="00F50E71" w:rsidP="00F50E71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50E71">
        <w:rPr>
          <w:rFonts w:eastAsia="Calibri"/>
          <w:sz w:val="26"/>
          <w:szCs w:val="26"/>
          <w:lang w:eastAsia="en-US"/>
        </w:rPr>
        <w:t xml:space="preserve">на сайте этого официального издания в сети «Интернет» по адресу –  </w:t>
      </w:r>
      <w:hyperlink r:id="rId12">
        <w:r w:rsidRPr="00F50E71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http://www.kommersant.ru/bankruptcy/</w:t>
        </w:r>
      </w:hyperlink>
      <w:r w:rsidRPr="00F50E71">
        <w:rPr>
          <w:rFonts w:eastAsia="Calibri"/>
          <w:sz w:val="26"/>
          <w:szCs w:val="26"/>
          <w:lang w:eastAsia="en-US"/>
        </w:rPr>
        <w:t xml:space="preserve">; </w:t>
      </w:r>
    </w:p>
    <w:p w14:paraId="505A69E7" w14:textId="77777777" w:rsidR="00F50E71" w:rsidRPr="00F50E71" w:rsidRDefault="00F50E71" w:rsidP="00F50E71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50E71">
        <w:rPr>
          <w:rFonts w:eastAsia="Calibri"/>
          <w:sz w:val="26"/>
          <w:szCs w:val="26"/>
          <w:lang w:eastAsia="en-US"/>
        </w:rPr>
        <w:t>в Едином федеральном реестре сведений о банкротстве по адресу в сети «Интернет» –</w:t>
      </w:r>
      <w:hyperlink r:id="rId13">
        <w:r w:rsidRPr="00F50E71">
          <w:rPr>
            <w:rFonts w:eastAsia="Calibri"/>
            <w:sz w:val="26"/>
            <w:szCs w:val="26"/>
            <w:lang w:eastAsia="en-US"/>
          </w:rPr>
          <w:t xml:space="preserve"> http://bankrot.fedresurs.ru/</w:t>
        </w:r>
      </w:hyperlink>
      <w:r w:rsidRPr="00F50E71">
        <w:rPr>
          <w:rFonts w:eastAsia="Calibri"/>
          <w:sz w:val="26"/>
          <w:szCs w:val="26"/>
          <w:lang w:eastAsia="en-US"/>
        </w:rPr>
        <w:t>.</w:t>
      </w:r>
    </w:p>
    <w:p w14:paraId="379D9F28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34EF8C03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50E71">
        <w:rPr>
          <w:rFonts w:eastAsia="Calibri"/>
          <w:sz w:val="26"/>
          <w:szCs w:val="26"/>
          <w:lang w:eastAsia="en-US"/>
        </w:rPr>
        <w:t>Сообщение о результатах торгов должно быть опубликовано:</w:t>
      </w:r>
    </w:p>
    <w:p w14:paraId="64DB17B2" w14:textId="77777777" w:rsidR="00F50E71" w:rsidRPr="00F50E71" w:rsidRDefault="00F50E71" w:rsidP="00F50E71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50E71">
        <w:rPr>
          <w:rFonts w:eastAsia="Calibri"/>
          <w:sz w:val="26"/>
          <w:szCs w:val="26"/>
          <w:lang w:eastAsia="en-US"/>
        </w:rPr>
        <w:t>в официальном издании, определенном регулирующим органом – газета «</w:t>
      </w:r>
      <w:proofErr w:type="spellStart"/>
      <w:r w:rsidRPr="00F50E71">
        <w:rPr>
          <w:rFonts w:eastAsia="Calibri"/>
          <w:sz w:val="26"/>
          <w:szCs w:val="26"/>
          <w:lang w:eastAsia="en-US"/>
        </w:rPr>
        <w:t>КоммерсантЪ</w:t>
      </w:r>
      <w:proofErr w:type="spellEnd"/>
      <w:r w:rsidRPr="00F50E71">
        <w:rPr>
          <w:rFonts w:eastAsia="Calibri"/>
          <w:sz w:val="26"/>
          <w:szCs w:val="26"/>
          <w:lang w:eastAsia="en-US"/>
        </w:rPr>
        <w:t xml:space="preserve">»; </w:t>
      </w:r>
    </w:p>
    <w:p w14:paraId="4428E1E1" w14:textId="77777777" w:rsidR="00F50E71" w:rsidRPr="00F50E71" w:rsidRDefault="00F50E71" w:rsidP="00F50E71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50E71">
        <w:rPr>
          <w:rFonts w:eastAsia="Calibri"/>
          <w:sz w:val="26"/>
          <w:szCs w:val="26"/>
          <w:lang w:eastAsia="en-US"/>
        </w:rPr>
        <w:t xml:space="preserve">на сайте этого официального издания в сети «Интернет» по адресу – </w:t>
      </w:r>
      <w:hyperlink r:id="rId14">
        <w:r w:rsidRPr="00F50E71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http://www.kommersant.ru/bankruptcy/</w:t>
        </w:r>
      </w:hyperlink>
      <w:r w:rsidRPr="00F50E71">
        <w:rPr>
          <w:rFonts w:eastAsia="Calibri"/>
          <w:sz w:val="26"/>
          <w:szCs w:val="26"/>
          <w:lang w:eastAsia="en-US"/>
        </w:rPr>
        <w:t xml:space="preserve">; </w:t>
      </w:r>
    </w:p>
    <w:p w14:paraId="6F6E42E3" w14:textId="77777777" w:rsidR="00F50E71" w:rsidRPr="00F50E71" w:rsidRDefault="00F50E71" w:rsidP="00F50E71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50E71">
        <w:rPr>
          <w:rFonts w:eastAsia="Calibri"/>
          <w:sz w:val="26"/>
          <w:szCs w:val="26"/>
          <w:lang w:eastAsia="en-US"/>
        </w:rPr>
        <w:t>в Едином федеральном реестре сведений о банкротстве по адресу в сети «Интернет» –</w:t>
      </w:r>
      <w:hyperlink r:id="rId15">
        <w:r w:rsidRPr="00F50E71">
          <w:rPr>
            <w:rFonts w:eastAsia="Calibri"/>
            <w:sz w:val="26"/>
            <w:szCs w:val="26"/>
            <w:lang w:eastAsia="en-US"/>
          </w:rPr>
          <w:t xml:space="preserve"> http://bankrot.fedresurs.ru/</w:t>
        </w:r>
      </w:hyperlink>
      <w:r w:rsidRPr="00F50E71">
        <w:rPr>
          <w:rFonts w:eastAsia="Calibri"/>
          <w:sz w:val="26"/>
          <w:szCs w:val="26"/>
          <w:lang w:eastAsia="en-US"/>
        </w:rPr>
        <w:t xml:space="preserve">. </w:t>
      </w:r>
    </w:p>
    <w:p w14:paraId="7408E99C" w14:textId="77777777" w:rsidR="00F50E71" w:rsidRPr="00F50E71" w:rsidRDefault="00F50E71" w:rsidP="00F50E71">
      <w:pPr>
        <w:tabs>
          <w:tab w:val="left" w:pos="993"/>
        </w:tabs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bookmarkEnd w:id="12"/>
    <w:bookmarkEnd w:id="13"/>
    <w:p w14:paraId="14F6FC49" w14:textId="77777777" w:rsidR="00F50E71" w:rsidRPr="00F50E71" w:rsidRDefault="00F50E71" w:rsidP="00F50E71">
      <w:pPr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b/>
          <w:sz w:val="26"/>
          <w:szCs w:val="26"/>
          <w:u w:val="single"/>
        </w:rPr>
      </w:pPr>
      <w:r w:rsidRPr="00F50E71">
        <w:rPr>
          <w:b/>
          <w:sz w:val="26"/>
          <w:szCs w:val="26"/>
          <w:u w:val="single"/>
        </w:rPr>
        <w:t>Порядок заключения договора купли-продажи</w:t>
      </w:r>
    </w:p>
    <w:p w14:paraId="623944AC" w14:textId="77777777" w:rsidR="00F50E71" w:rsidRPr="00F50E71" w:rsidRDefault="00F50E71" w:rsidP="00F50E7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F50E71">
        <w:rPr>
          <w:color w:val="000000"/>
          <w:sz w:val="26"/>
          <w:szCs w:val="26"/>
        </w:rPr>
        <w:t>В течение двух рабочих дней с даты подписания протокола о результатах проведения торгов организатор торгов направляет конкурсному управляющему копии этого протокола. В течение пяти дней с даты подписания этого протокола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 Должника.</w:t>
      </w:r>
    </w:p>
    <w:p w14:paraId="4A0C779D" w14:textId="77777777" w:rsidR="00F50E71" w:rsidRPr="00F50E71" w:rsidRDefault="00F50E71" w:rsidP="00F50E7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bookmarkStart w:id="14" w:name="dst1062"/>
      <w:bookmarkEnd w:id="14"/>
      <w:r w:rsidRPr="00F50E71">
        <w:rPr>
          <w:color w:val="000000"/>
          <w:sz w:val="26"/>
          <w:szCs w:val="26"/>
        </w:rPr>
        <w:t>В случае отказа или уклонения победителя торгов от подписания данного договора в течение тридцати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имущества должника участнику торгов, которым предложена наиболее высокая цена имущества Должника по сравнению с ценой имущества Должника, предложенной другими участниками торгов, за исключением победителя торгов.</w:t>
      </w:r>
    </w:p>
    <w:p w14:paraId="5B55A8E9" w14:textId="6A49B5D6" w:rsidR="00F50E71" w:rsidRPr="00F50E71" w:rsidRDefault="00F50E71" w:rsidP="00F50E7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F50E7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Оплата в соответствии с договором купли-продажи имущества Должника должна быть осуществлена покупателем в течение тридцати дней со дня подписания этого договора на счет, указанный в сообщении о проведении торгов</w:t>
      </w:r>
      <w:r w:rsidR="00013DA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»</w:t>
      </w:r>
      <w:r w:rsidRPr="00F50E7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14:paraId="45EE6F3F" w14:textId="55485753" w:rsidR="00F06E91" w:rsidRDefault="007C2576" w:rsidP="007C2576">
      <w:pP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F06E91" w:rsidSect="00CD284B">
      <w:headerReference w:type="even" r:id="rId16"/>
      <w:headerReference w:type="default" r:id="rId17"/>
      <w:pgSz w:w="11906" w:h="16838"/>
      <w:pgMar w:top="28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A70D" w14:textId="77777777" w:rsidR="00415456" w:rsidRDefault="00415456">
      <w:r>
        <w:separator/>
      </w:r>
    </w:p>
  </w:endnote>
  <w:endnote w:type="continuationSeparator" w:id="0">
    <w:p w14:paraId="6AA8249A" w14:textId="77777777" w:rsidR="00415456" w:rsidRDefault="0041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E7A0" w14:textId="77777777" w:rsidR="00415456" w:rsidRDefault="00415456">
      <w:r>
        <w:separator/>
      </w:r>
    </w:p>
  </w:footnote>
  <w:footnote w:type="continuationSeparator" w:id="0">
    <w:p w14:paraId="3A4F08ED" w14:textId="77777777" w:rsidR="00415456" w:rsidRDefault="0041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9950" w14:textId="77777777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61117E">
      <w:rPr>
        <w:rStyle w:val="a6"/>
        <w:noProof/>
      </w:rPr>
      <w:t>2</w:t>
    </w:r>
    <w:r w:rsidRPr="009B56B7">
      <w:rPr>
        <w:rStyle w:val="a6"/>
      </w:rPr>
      <w:fldChar w:fldCharType="end"/>
    </w:r>
  </w:p>
  <w:p w14:paraId="472C54D3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E7E"/>
    <w:multiLevelType w:val="hybridMultilevel"/>
    <w:tmpl w:val="99E8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714641"/>
    <w:multiLevelType w:val="hybridMultilevel"/>
    <w:tmpl w:val="E562864C"/>
    <w:lvl w:ilvl="0" w:tplc="A754E86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556C4"/>
    <w:multiLevelType w:val="hybridMultilevel"/>
    <w:tmpl w:val="23BAEB2C"/>
    <w:lvl w:ilvl="0" w:tplc="4F865DF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33533850">
    <w:abstractNumId w:val="1"/>
  </w:num>
  <w:num w:numId="2" w16cid:durableId="1932734192">
    <w:abstractNumId w:val="2"/>
  </w:num>
  <w:num w:numId="3" w16cid:durableId="466820244">
    <w:abstractNumId w:val="4"/>
  </w:num>
  <w:num w:numId="4" w16cid:durableId="290288003">
    <w:abstractNumId w:val="0"/>
  </w:num>
  <w:num w:numId="5" w16cid:durableId="1321687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66"/>
    <w:rsid w:val="00001376"/>
    <w:rsid w:val="000019D7"/>
    <w:rsid w:val="00013DA2"/>
    <w:rsid w:val="00020561"/>
    <w:rsid w:val="00020847"/>
    <w:rsid w:val="00026DFE"/>
    <w:rsid w:val="000325DE"/>
    <w:rsid w:val="00033890"/>
    <w:rsid w:val="00034F9F"/>
    <w:rsid w:val="00035B6C"/>
    <w:rsid w:val="00055170"/>
    <w:rsid w:val="00061148"/>
    <w:rsid w:val="000664AC"/>
    <w:rsid w:val="00067D4F"/>
    <w:rsid w:val="0007079F"/>
    <w:rsid w:val="00081ABF"/>
    <w:rsid w:val="0008533E"/>
    <w:rsid w:val="000A6047"/>
    <w:rsid w:val="000B7BC8"/>
    <w:rsid w:val="000C23AC"/>
    <w:rsid w:val="000D02B2"/>
    <w:rsid w:val="000D2C50"/>
    <w:rsid w:val="000D3DA0"/>
    <w:rsid w:val="000F0C90"/>
    <w:rsid w:val="0010069C"/>
    <w:rsid w:val="00100CF6"/>
    <w:rsid w:val="0010181D"/>
    <w:rsid w:val="00102732"/>
    <w:rsid w:val="00116486"/>
    <w:rsid w:val="00133609"/>
    <w:rsid w:val="001421CA"/>
    <w:rsid w:val="001432A4"/>
    <w:rsid w:val="00162990"/>
    <w:rsid w:val="00165489"/>
    <w:rsid w:val="00171E28"/>
    <w:rsid w:val="001745EA"/>
    <w:rsid w:val="00177135"/>
    <w:rsid w:val="001817F7"/>
    <w:rsid w:val="00183D08"/>
    <w:rsid w:val="001910FA"/>
    <w:rsid w:val="001A0C16"/>
    <w:rsid w:val="001A2674"/>
    <w:rsid w:val="001A71E4"/>
    <w:rsid w:val="001B46D2"/>
    <w:rsid w:val="001C226D"/>
    <w:rsid w:val="001C69AA"/>
    <w:rsid w:val="001D0C7B"/>
    <w:rsid w:val="001D5994"/>
    <w:rsid w:val="001E07B8"/>
    <w:rsid w:val="001E0872"/>
    <w:rsid w:val="001E4B9E"/>
    <w:rsid w:val="001F10E9"/>
    <w:rsid w:val="001F2D24"/>
    <w:rsid w:val="00202589"/>
    <w:rsid w:val="002057B9"/>
    <w:rsid w:val="00205F6A"/>
    <w:rsid w:val="00213D55"/>
    <w:rsid w:val="00216C36"/>
    <w:rsid w:val="00217848"/>
    <w:rsid w:val="0022428D"/>
    <w:rsid w:val="00225A20"/>
    <w:rsid w:val="0023248F"/>
    <w:rsid w:val="00236B69"/>
    <w:rsid w:val="002412EA"/>
    <w:rsid w:val="0024217B"/>
    <w:rsid w:val="002426EB"/>
    <w:rsid w:val="0024300B"/>
    <w:rsid w:val="0024321C"/>
    <w:rsid w:val="00252790"/>
    <w:rsid w:val="00255D2E"/>
    <w:rsid w:val="00271322"/>
    <w:rsid w:val="0027626F"/>
    <w:rsid w:val="00284AB7"/>
    <w:rsid w:val="00291E60"/>
    <w:rsid w:val="002A0412"/>
    <w:rsid w:val="002B7032"/>
    <w:rsid w:val="002D50DD"/>
    <w:rsid w:val="002D5305"/>
    <w:rsid w:val="002E1A43"/>
    <w:rsid w:val="002E49FB"/>
    <w:rsid w:val="002F4E41"/>
    <w:rsid w:val="00300B55"/>
    <w:rsid w:val="0032155A"/>
    <w:rsid w:val="003236FD"/>
    <w:rsid w:val="00336653"/>
    <w:rsid w:val="00336C3A"/>
    <w:rsid w:val="00337177"/>
    <w:rsid w:val="003624EF"/>
    <w:rsid w:val="00364547"/>
    <w:rsid w:val="0037535C"/>
    <w:rsid w:val="00380C92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409C"/>
    <w:rsid w:val="00405D90"/>
    <w:rsid w:val="004075A8"/>
    <w:rsid w:val="00415456"/>
    <w:rsid w:val="00431C56"/>
    <w:rsid w:val="0044623E"/>
    <w:rsid w:val="00452C61"/>
    <w:rsid w:val="00464D9A"/>
    <w:rsid w:val="00470312"/>
    <w:rsid w:val="00485EB1"/>
    <w:rsid w:val="00487927"/>
    <w:rsid w:val="004A493C"/>
    <w:rsid w:val="004B543F"/>
    <w:rsid w:val="004B698B"/>
    <w:rsid w:val="004C7733"/>
    <w:rsid w:val="004F1838"/>
    <w:rsid w:val="00507049"/>
    <w:rsid w:val="00511784"/>
    <w:rsid w:val="00520C92"/>
    <w:rsid w:val="005367B6"/>
    <w:rsid w:val="00536F48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27F4"/>
    <w:rsid w:val="005C58FB"/>
    <w:rsid w:val="005D44AA"/>
    <w:rsid w:val="005D566D"/>
    <w:rsid w:val="005D67EF"/>
    <w:rsid w:val="005D680F"/>
    <w:rsid w:val="005E22DA"/>
    <w:rsid w:val="005E5D40"/>
    <w:rsid w:val="005E7338"/>
    <w:rsid w:val="0060293D"/>
    <w:rsid w:val="00610DE7"/>
    <w:rsid w:val="00610E4E"/>
    <w:rsid w:val="0061117E"/>
    <w:rsid w:val="006272B3"/>
    <w:rsid w:val="0063265E"/>
    <w:rsid w:val="00645687"/>
    <w:rsid w:val="006478E7"/>
    <w:rsid w:val="00647D5C"/>
    <w:rsid w:val="00655AA2"/>
    <w:rsid w:val="00673BF0"/>
    <w:rsid w:val="006A7940"/>
    <w:rsid w:val="006C5640"/>
    <w:rsid w:val="006E450C"/>
    <w:rsid w:val="0072241B"/>
    <w:rsid w:val="00733F49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95EC9"/>
    <w:rsid w:val="007A7CCD"/>
    <w:rsid w:val="007B6E4F"/>
    <w:rsid w:val="007C121D"/>
    <w:rsid w:val="007C2576"/>
    <w:rsid w:val="007C79C2"/>
    <w:rsid w:val="007D459E"/>
    <w:rsid w:val="007D5F7B"/>
    <w:rsid w:val="007E6C90"/>
    <w:rsid w:val="007E740E"/>
    <w:rsid w:val="007E74AF"/>
    <w:rsid w:val="007F42C3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57D17"/>
    <w:rsid w:val="00861974"/>
    <w:rsid w:val="00866AF7"/>
    <w:rsid w:val="00873B00"/>
    <w:rsid w:val="00880B12"/>
    <w:rsid w:val="00886D1A"/>
    <w:rsid w:val="00886D3A"/>
    <w:rsid w:val="0089171B"/>
    <w:rsid w:val="00896064"/>
    <w:rsid w:val="008A55BE"/>
    <w:rsid w:val="00902CF8"/>
    <w:rsid w:val="0090387F"/>
    <w:rsid w:val="00904FF1"/>
    <w:rsid w:val="00913963"/>
    <w:rsid w:val="009157A4"/>
    <w:rsid w:val="00916FDC"/>
    <w:rsid w:val="00924A14"/>
    <w:rsid w:val="0094684D"/>
    <w:rsid w:val="00952F0F"/>
    <w:rsid w:val="00953ADA"/>
    <w:rsid w:val="0096058E"/>
    <w:rsid w:val="00963A59"/>
    <w:rsid w:val="00964044"/>
    <w:rsid w:val="00964961"/>
    <w:rsid w:val="0096577F"/>
    <w:rsid w:val="00973B74"/>
    <w:rsid w:val="009771F1"/>
    <w:rsid w:val="00977509"/>
    <w:rsid w:val="009A015F"/>
    <w:rsid w:val="009B56B7"/>
    <w:rsid w:val="009D47CF"/>
    <w:rsid w:val="009D6281"/>
    <w:rsid w:val="00A135BF"/>
    <w:rsid w:val="00A16303"/>
    <w:rsid w:val="00A20135"/>
    <w:rsid w:val="00A20F3A"/>
    <w:rsid w:val="00A30837"/>
    <w:rsid w:val="00A46200"/>
    <w:rsid w:val="00A52BDA"/>
    <w:rsid w:val="00A6415D"/>
    <w:rsid w:val="00A672EE"/>
    <w:rsid w:val="00A844A1"/>
    <w:rsid w:val="00AA54E7"/>
    <w:rsid w:val="00AC7186"/>
    <w:rsid w:val="00AD2B77"/>
    <w:rsid w:val="00AE285E"/>
    <w:rsid w:val="00AF32A1"/>
    <w:rsid w:val="00B0451C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2560"/>
    <w:rsid w:val="00B65530"/>
    <w:rsid w:val="00B90191"/>
    <w:rsid w:val="00B9545B"/>
    <w:rsid w:val="00B97A6C"/>
    <w:rsid w:val="00BA16B7"/>
    <w:rsid w:val="00BA6353"/>
    <w:rsid w:val="00BA79A6"/>
    <w:rsid w:val="00BB1DD7"/>
    <w:rsid w:val="00BB2433"/>
    <w:rsid w:val="00BB77BF"/>
    <w:rsid w:val="00BD3BC8"/>
    <w:rsid w:val="00BD6433"/>
    <w:rsid w:val="00BD717A"/>
    <w:rsid w:val="00BD77CA"/>
    <w:rsid w:val="00BE3C2E"/>
    <w:rsid w:val="00BE4372"/>
    <w:rsid w:val="00BE6CB4"/>
    <w:rsid w:val="00BF0A51"/>
    <w:rsid w:val="00BF6BE0"/>
    <w:rsid w:val="00C0011B"/>
    <w:rsid w:val="00C115B9"/>
    <w:rsid w:val="00C25484"/>
    <w:rsid w:val="00C26B05"/>
    <w:rsid w:val="00C30971"/>
    <w:rsid w:val="00C339CD"/>
    <w:rsid w:val="00C3688C"/>
    <w:rsid w:val="00C36B13"/>
    <w:rsid w:val="00C60BCB"/>
    <w:rsid w:val="00C77BEE"/>
    <w:rsid w:val="00C82BAB"/>
    <w:rsid w:val="00C87A66"/>
    <w:rsid w:val="00CA047E"/>
    <w:rsid w:val="00CA5F30"/>
    <w:rsid w:val="00CC028F"/>
    <w:rsid w:val="00CC3DF5"/>
    <w:rsid w:val="00CC62D5"/>
    <w:rsid w:val="00CD284B"/>
    <w:rsid w:val="00CD3E38"/>
    <w:rsid w:val="00CD691A"/>
    <w:rsid w:val="00CE5E43"/>
    <w:rsid w:val="00CF1A26"/>
    <w:rsid w:val="00CF68E5"/>
    <w:rsid w:val="00D22FB7"/>
    <w:rsid w:val="00D264C4"/>
    <w:rsid w:val="00D316AB"/>
    <w:rsid w:val="00D364B6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9042E"/>
    <w:rsid w:val="00D92007"/>
    <w:rsid w:val="00DB0129"/>
    <w:rsid w:val="00DC22E7"/>
    <w:rsid w:val="00DC6A63"/>
    <w:rsid w:val="00DD04FA"/>
    <w:rsid w:val="00DF048F"/>
    <w:rsid w:val="00DF4837"/>
    <w:rsid w:val="00E022E4"/>
    <w:rsid w:val="00E14471"/>
    <w:rsid w:val="00E27D4C"/>
    <w:rsid w:val="00E3180B"/>
    <w:rsid w:val="00E50191"/>
    <w:rsid w:val="00E736FC"/>
    <w:rsid w:val="00E90E80"/>
    <w:rsid w:val="00E90EA7"/>
    <w:rsid w:val="00EA3617"/>
    <w:rsid w:val="00EB2A4B"/>
    <w:rsid w:val="00EB309B"/>
    <w:rsid w:val="00EC5489"/>
    <w:rsid w:val="00ED0575"/>
    <w:rsid w:val="00ED118B"/>
    <w:rsid w:val="00ED2CC9"/>
    <w:rsid w:val="00ED537E"/>
    <w:rsid w:val="00EF2A2C"/>
    <w:rsid w:val="00F06E91"/>
    <w:rsid w:val="00F11957"/>
    <w:rsid w:val="00F123C8"/>
    <w:rsid w:val="00F22D62"/>
    <w:rsid w:val="00F23C7B"/>
    <w:rsid w:val="00F32174"/>
    <w:rsid w:val="00F36963"/>
    <w:rsid w:val="00F44C63"/>
    <w:rsid w:val="00F46BF7"/>
    <w:rsid w:val="00F50E71"/>
    <w:rsid w:val="00F5370B"/>
    <w:rsid w:val="00F55DDE"/>
    <w:rsid w:val="00F65824"/>
    <w:rsid w:val="00F960A2"/>
    <w:rsid w:val="00FA2EFC"/>
    <w:rsid w:val="00FA7DB0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61641DB4-A44B-4426-A387-9BC8C6C6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5C27F4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CD284B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D284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D284B"/>
  </w:style>
  <w:style w:type="paragraph" w:styleId="af1">
    <w:name w:val="annotation subject"/>
    <w:basedOn w:val="af"/>
    <w:next w:val="af"/>
    <w:link w:val="af2"/>
    <w:semiHidden/>
    <w:unhideWhenUsed/>
    <w:rsid w:val="00CD284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D284B"/>
    <w:rPr>
      <w:b/>
      <w:bCs/>
    </w:rPr>
  </w:style>
  <w:style w:type="paragraph" w:customStyle="1" w:styleId="Default">
    <w:name w:val="Default"/>
    <w:rsid w:val="007F42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7C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(50)" TargetMode="External"/><Relationship Id="rId13" Type="http://schemas.openxmlformats.org/officeDocument/2006/relationships/hyperlink" Target="http://bankruptcy.interfax-ak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mersant.ru/bankruptcy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(5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nkruptcy.interfax-aki.ru/" TargetMode="External"/><Relationship Id="rId10" Type="http://schemas.openxmlformats.org/officeDocument/2006/relationships/hyperlink" Target="javascript:Op(50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EA271884AA3E45ECCCFEE0F00C638CEE41D6466221979F827DDB550CEF9AC17969DEB46ED254E625143772C70580E336EF5D42EF67F9B62F9I" TargetMode="External"/><Relationship Id="rId14" Type="http://schemas.openxmlformats.org/officeDocument/2006/relationships/hyperlink" Target="http://www.kommersant.ru/bankrupt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2352-D894-458B-A4DA-87C5CA6D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11171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Дарья Григоренко</cp:lastModifiedBy>
  <cp:revision>3</cp:revision>
  <cp:lastPrinted>2007-09-25T09:36:00Z</cp:lastPrinted>
  <dcterms:created xsi:type="dcterms:W3CDTF">2023-08-25T12:12:00Z</dcterms:created>
  <dcterms:modified xsi:type="dcterms:W3CDTF">2023-08-25T12:12:00Z</dcterms:modified>
</cp:coreProperties>
</file>